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Marka Tarczyński z kolejną odsłoną kampanii produktów z linii Tarczyński Naturalnie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</w:rPr>
        <w:drawing>
          <wp:inline distB="114300" distT="114300" distL="114300" distR="114300">
            <wp:extent cx="5564025" cy="369511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4025" cy="36951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Tarczyński – lider na rynku parówek premium – zainaugurował kolejną edycję kampanii promocyjnej linii Tarczyński Naturalnie. Zintegrowana, wielokanałowa kampania obejmie m.in. spoty w największych stacjach telewizyjnych w Polsce, działania digital oraz w obszarze trade marketingu, a także lokowania produktów. Nowa odsłona jest kontynuacją największej w historii kampanii reklamowej producenta.  </w:t>
      </w:r>
    </w:p>
    <w:p w:rsidR="00000000" w:rsidDel="00000000" w:rsidP="00000000" w:rsidRDefault="00000000" w:rsidRPr="00000000" w14:paraId="00000006">
      <w:pPr>
        <w:spacing w:after="20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Spoty reklamowe ponownie na ekranach</w:t>
      </w:r>
    </w:p>
    <w:p w:rsidR="00000000" w:rsidDel="00000000" w:rsidP="00000000" w:rsidRDefault="00000000" w:rsidRPr="00000000" w14:paraId="00000007">
      <w:pPr>
        <w:spacing w:after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Od 1 września spoty reklamowe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Alles dobre, Alles naturalne!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nawiązujące do międzynarodowego charakteru marki, będą emitowane na antenie wiodących stacji telewizyjnych w naszym kraju. W reklamach widzowie zobaczą znaną już z poprzednich odsłon kampanii bawarską rodzinę, która rozsmakowuje się w wyrobach polskiego producenta – parówkach 100% z szynki z linii Tarczyński Naturalnie.</w:t>
      </w:r>
    </w:p>
    <w:p w:rsidR="00000000" w:rsidDel="00000000" w:rsidP="00000000" w:rsidRDefault="00000000" w:rsidRPr="00000000" w14:paraId="00000008">
      <w:pPr>
        <w:spacing w:after="20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Mocna obecność w telewizji oraz Internecie </w:t>
      </w:r>
    </w:p>
    <w:p w:rsidR="00000000" w:rsidDel="00000000" w:rsidP="00000000" w:rsidRDefault="00000000" w:rsidRPr="00000000" w14:paraId="00000009">
      <w:pPr>
        <w:spacing w:after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Dwumiesięczna kampania będzie bardzo widoczna zarówno w telewizji, jak i w Internecie. Producent oprócz spotów telewizyjnych ponownie postawił także na intensywną komunikację w serwisie YouTube, z wykorzystaniem kanału marki Tarczyński. Elementami kampanii będą także lokowania produktu, billboardy sponsorskie w telewizjach śniadaniowych oraz trasa Naturalne Poranki Blisko Natury.</w:t>
      </w:r>
    </w:p>
    <w:p w:rsidR="00000000" w:rsidDel="00000000" w:rsidP="00000000" w:rsidRDefault="00000000" w:rsidRPr="00000000" w14:paraId="0000000A">
      <w:pPr>
        <w:spacing w:after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 roli prowadzącej zobaczymy tym razem znaną z wielu programów kulinarnych szefową kuchni Adrianę Marczewską, która w ramach cyklu Naturalne Poranki Blisko Natury wraz z zaproszonymi gośćmi przygotuje pożywne śniadania, zabierając widzów w miejsca słynące z naturalnych, lokalnych produktów w całej Polsce. </w:t>
      </w:r>
    </w:p>
    <w:p w:rsidR="00000000" w:rsidDel="00000000" w:rsidP="00000000" w:rsidRDefault="00000000" w:rsidRPr="00000000" w14:paraId="0000000B">
      <w:pPr>
        <w:spacing w:after="200" w:lineRule="auto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highlight w:val="white"/>
          <w:rtl w:val="0"/>
        </w:rPr>
        <w:t xml:space="preserve">Jesteśmy marką, która konsekwentnie realizując swoją misję, inspiruje konsumentów do mądrego odżywiania, żeby zmieniać życie na lepsze. Wiemy, że pełnowartościowe śniadania – przygotowane z naturalnych produktów o wysokiej jakości – są bardzo ważnym elementem odpowiednio zbilansowanej diety, dlatego po raz kolejny w kampanii akcent postawiliśmy właśnie na nie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 – mówi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highlight w:val="white"/>
          <w:rtl w:val="0"/>
        </w:rPr>
        <w:t xml:space="preserve">Tomasz Tarczyński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, Członek Zarządu oraz Dyrektor Marketingu i Eksportu Tarczyński S.A.</w:t>
      </w:r>
    </w:p>
    <w:p w:rsidR="00000000" w:rsidDel="00000000" w:rsidP="00000000" w:rsidRDefault="00000000" w:rsidRPr="00000000" w14:paraId="0000000C">
      <w:pPr>
        <w:spacing w:after="200" w:lineRule="auto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Relacje z wizyt, w czasie których Adriana przyrządzi poranne posiłki z wykorzystaniem produktów z linii Tarczyński Naturalnie, zobaczymy w programie Pytanie Na Śniadanie oraz na kanale YouTube marki.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Za realizację działań marketingowych odpowiadają dom mediowy Starcom i agencja KHS.</w:t>
      </w: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